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августа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799</w:t>
      </w:r>
      <w:r>
        <w:rPr>
          <w:rFonts w:ascii="Times New Roman" w:eastAsia="Times New Roman" w:hAnsi="Times New Roman" w:cs="Times New Roman"/>
          <w:b/>
          <w:bCs/>
        </w:rPr>
        <w:t>-2801/2024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А-ПРОФИ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Гагарина Юрия Николаевича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Гагарин Ю.Н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А-ПРОФИ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д.89А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</w:t>
      </w:r>
      <w:r>
        <w:rPr>
          <w:rFonts w:ascii="Times New Roman" w:eastAsia="Times New Roman" w:hAnsi="Times New Roman" w:cs="Times New Roman"/>
        </w:rPr>
        <w:t xml:space="preserve">трахованных лицах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год в </w:t>
      </w:r>
      <w:r>
        <w:rPr>
          <w:rFonts w:ascii="Times New Roman" w:eastAsia="Times New Roman" w:hAnsi="Times New Roman" w:cs="Times New Roman"/>
        </w:rPr>
        <w:t>ОСФР по ХМАО 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</w:t>
      </w:r>
      <w:r>
        <w:rPr>
          <w:rFonts w:ascii="Times New Roman" w:eastAsia="Times New Roman" w:hAnsi="Times New Roman" w:cs="Times New Roman"/>
        </w:rPr>
        <w:t xml:space="preserve">. 1-3 </w:t>
      </w:r>
      <w:r>
        <w:rPr>
          <w:rFonts w:ascii="Times New Roman" w:eastAsia="Times New Roman" w:hAnsi="Times New Roman" w:cs="Times New Roman"/>
        </w:rPr>
        <w:t>п.2 и п.3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ст.11 Федеральный закон от 01.04.1996 года №27-ФЗ “Об индивидуальном учете в системе обязательного пенсионного страхования”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Гагарин Ю.Н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Гагарин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Ю.Н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31.07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23.04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13.01.2024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информацией.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>.07.2024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Гагарин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его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Гагарин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Ю.Н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директора ООО «А-ПРОФИ» </w:t>
      </w:r>
      <w:r>
        <w:rPr>
          <w:rFonts w:ascii="Times New Roman" w:eastAsia="Times New Roman" w:hAnsi="Times New Roman" w:cs="Times New Roman"/>
          <w:b/>
          <w:bCs/>
        </w:rPr>
        <w:t>Гагарина Юрия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797116012300600001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УИН 79702700000000</w:t>
      </w:r>
      <w:r>
        <w:rPr>
          <w:rFonts w:ascii="Times New Roman" w:eastAsia="Times New Roman" w:hAnsi="Times New Roman" w:cs="Times New Roman"/>
        </w:rPr>
        <w:t>177414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6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